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outlineLvl w:val="1"/>
        <w:rPr>
          <w:rFonts w:eastAsia="Times New Roman" w:cs="Times New Roman"/>
          <w:b/>
          <w:bCs/>
          <w:kern w:val="0"/>
          <w:sz w:val="36"/>
          <w:szCs w:val="36"/>
          <w:lang w:val="ru-RU" w:eastAsia="ru-RU" w:bidi="ar-SA"/>
        </w:rPr>
      </w:pPr>
      <w:bookmarkStart w:id="0" w:name="_GoBack"/>
      <w:bookmarkEnd w:id="0"/>
      <w:r w:rsidRPr="003A4D97">
        <w:rPr>
          <w:rFonts w:eastAsia="Times New Roman" w:cs="Times New Roman"/>
          <w:b/>
          <w:bCs/>
          <w:kern w:val="0"/>
          <w:sz w:val="36"/>
          <w:szCs w:val="36"/>
          <w:lang w:val="ru-RU" w:eastAsia="ru-RU" w:bidi="ar-SA"/>
        </w:rPr>
        <w:t>Решение Совета Евразийской экономической комиссии от 14 октября 2015 г. № 78 "О внесении изменений в технический регламент Таможенного союза "О безопасности колесных транспортных средств"</w:t>
      </w:r>
    </w:p>
    <w:p w:rsidR="003A4D97" w:rsidRPr="003A4D97" w:rsidRDefault="003A4D97" w:rsidP="003A4D97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15 декабря 2015 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bookmarkStart w:id="1" w:name="0"/>
      <w:bookmarkEnd w:id="1"/>
      <w:r w:rsidRPr="003A4D97">
        <w:rPr>
          <w:rFonts w:eastAsia="Times New Roman" w:cs="Times New Roman"/>
          <w:kern w:val="0"/>
          <w:lang w:val="ru-RU" w:eastAsia="ru-RU" w:bidi="ar-SA"/>
        </w:rPr>
        <w:t>Совет Евразийской экономической комиссии решил: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1. В технический регламент Таможенного союза «О безопасности колесных транспортных средств» (ТР ТС 018/2011), принятый Решением Комиссии Таможенного союза от 9 декабря 2011 г. № 877 (далее - ТР ТС 018/2011), внести следующие изменения: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а) в приложение № 1 к ТР ТС 018/2011: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описания объектов технического регулирования, установленных пунктами 4, 7 - 17, 28, 38, 74 - 77, 82, 85 - 91, 96 - 103, 105, 106, 108, 110, 112, 115 и 116 таблицы 4 приложения № 1 к ТР ТС 018/2011, дополнить символом «</w:t>
      </w:r>
      <w:r w:rsidRPr="003A4D97">
        <w:rPr>
          <w:rFonts w:eastAsia="Times New Roman" w:cs="Times New Roman"/>
          <w:color w:val="0000FF"/>
          <w:kern w:val="0"/>
          <w:u w:val="single"/>
          <w:lang w:val="ru-RU" w:eastAsia="ru-RU" w:bidi="ar-SA"/>
        </w:rPr>
        <w:t>*</w:t>
      </w:r>
      <w:r w:rsidRPr="003A4D97">
        <w:rPr>
          <w:rFonts w:eastAsia="Times New Roman" w:cs="Times New Roman"/>
          <w:kern w:val="0"/>
          <w:lang w:val="ru-RU" w:eastAsia="ru-RU" w:bidi="ar-SA"/>
        </w:rPr>
        <w:t>»;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после таблицы 4 дополнить абзацем следующего содержания: 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«* - до 1 июля 2017 года допускаются производство и выпуск в обращение на территории Республики Казахстан указанной продукции без документов об обязательной оценке соответствия и без маркировки национальным знаком соответствия (знаком обращения на рынке).».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б) в приложение № 2 к ТР ТС 018/2011 внести изменения согласно </w:t>
      </w:r>
      <w:r w:rsidRPr="003A4D97">
        <w:rPr>
          <w:rFonts w:eastAsia="Times New Roman" w:cs="Times New Roman"/>
          <w:color w:val="0000FF"/>
          <w:kern w:val="0"/>
          <w:u w:val="single"/>
          <w:lang w:val="ru-RU" w:eastAsia="ru-RU" w:bidi="ar-SA"/>
        </w:rPr>
        <w:t>приложению</w:t>
      </w:r>
      <w:r w:rsidRPr="003A4D97">
        <w:rPr>
          <w:rFonts w:eastAsia="Times New Roman" w:cs="Times New Roman"/>
          <w:kern w:val="0"/>
          <w:lang w:val="ru-RU" w:eastAsia="ru-RU" w:bidi="ar-SA"/>
        </w:rPr>
        <w:t>.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2. Правительствам государств - членов Евразийского экономического союза со дня </w:t>
      </w:r>
      <w:r w:rsidRPr="003A4D97">
        <w:rPr>
          <w:rFonts w:eastAsia="Times New Roman" w:cs="Times New Roman"/>
          <w:color w:val="0000FF"/>
          <w:kern w:val="0"/>
          <w:u w:val="single"/>
          <w:lang w:val="ru-RU" w:eastAsia="ru-RU" w:bidi="ar-SA"/>
        </w:rPr>
        <w:t>вступления в силу</w:t>
      </w:r>
      <w:r w:rsidRPr="003A4D97">
        <w:rPr>
          <w:rFonts w:eastAsia="Times New Roman" w:cs="Times New Roman"/>
          <w:kern w:val="0"/>
          <w:lang w:val="ru-RU" w:eastAsia="ru-RU" w:bidi="ar-SA"/>
        </w:rPr>
        <w:t xml:space="preserve"> настоящего Решения обеспечить контроль (надзор) уполномоченными органами за выпущенной в обращение продукцией в порядке, установленном законодательством государств - членов Евразийского экономического союза.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3. Настоящее Решение вступает в силу по истечении 10 календарных дней с даты его официального опубликования.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Члены Совета Евразийской экономической комиссии: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От Республики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Армения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В. Габриелян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От Республики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Беларусь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В. Матюшевский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От Республики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Казахстан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Б. Сагинтаев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lastRenderedPageBreak/>
        <w:t>От Кыргызской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Республики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В. Диль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От Российской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Федерации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И. Шувалов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Приложение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 xml:space="preserve">к </w:t>
      </w:r>
      <w:r w:rsidRPr="003A4D97">
        <w:rPr>
          <w:rFonts w:eastAsia="Times New Roman" w:cs="Times New Roman"/>
          <w:color w:val="0000FF"/>
          <w:kern w:val="0"/>
          <w:u w:val="single"/>
          <w:lang w:val="ru-RU" w:eastAsia="ru-RU" w:bidi="ar-SA"/>
        </w:rPr>
        <w:t>Решению</w:t>
      </w:r>
      <w:r w:rsidRPr="003A4D97">
        <w:rPr>
          <w:rFonts w:eastAsia="Times New Roman" w:cs="Times New Roman"/>
          <w:kern w:val="0"/>
          <w:lang w:val="ru-RU" w:eastAsia="ru-RU" w:bidi="ar-SA"/>
        </w:rPr>
        <w:t xml:space="preserve"> Совета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Евразийской экономической комиссии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от 14 октября 2015 г. № 78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val="ru-RU" w:eastAsia="ru-RU" w:bidi="ar-SA"/>
        </w:rPr>
      </w:pPr>
      <w:r w:rsidRPr="003A4D97">
        <w:rPr>
          <w:rFonts w:eastAsia="Times New Roman" w:cs="Times New Roman"/>
          <w:b/>
          <w:bCs/>
          <w:kern w:val="0"/>
          <w:sz w:val="27"/>
          <w:szCs w:val="27"/>
          <w:lang w:val="ru-RU" w:eastAsia="ru-RU" w:bidi="ar-SA"/>
        </w:rPr>
        <w:t>Изменения, вносимые в технический регламент Таможенного союза «О безопасности колесных транспортных средств» (ТР ТС 018/2011)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1. В таблице приложения № 2 пункты 11, 39, 69 и 77 изложить в редакции: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«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2005"/>
        <w:gridCol w:w="2932"/>
        <w:gridCol w:w="3921"/>
        <w:gridCol w:w="494"/>
      </w:tblGrid>
      <w:tr w:rsidR="003A4D97" w:rsidRPr="003A4D97" w:rsidTr="003A4D97">
        <w:trPr>
          <w:tblCellSpacing w:w="15" w:type="dxa"/>
        </w:trPr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11.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Эффективность тормозных систем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b/>
                <w:bCs/>
                <w:noProof/>
                <w:kern w:val="0"/>
                <w:lang w:val="ru-RU" w:eastAsia="ru-RU" w:bidi="ar-SA"/>
              </w:rPr>
              <w:drawing>
                <wp:inline distT="0" distB="0" distL="0" distR="0" wp14:anchorId="4B7DC8E3" wp14:editId="33909271">
                  <wp:extent cx="171450" cy="190500"/>
                  <wp:effectExtent l="0" t="0" r="0" b="0"/>
                  <wp:docPr id="1" name="Рисунок 1" descr="http://www.garant.ru/files/4/7/676974/pict1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garant.ru/files/4/7/676974/pict1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b/>
                <w:bCs/>
                <w:noProof/>
                <w:kern w:val="0"/>
                <w:lang w:val="ru-RU" w:eastAsia="ru-RU" w:bidi="ar-SA"/>
              </w:rPr>
              <w:drawing>
                <wp:inline distT="0" distB="0" distL="0" distR="0" wp14:anchorId="4C4EDB0E" wp14:editId="08369868">
                  <wp:extent cx="152400" cy="190500"/>
                  <wp:effectExtent l="0" t="0" r="0" b="0"/>
                  <wp:docPr id="2" name="Рисунок 2" descr="http://www.garant.ru/files/4/7/676974/pict1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garant.ru/files/4/7/676974/pict1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Правила ЕЭК ООН № 13Н-00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24)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A5F9DC7" wp14:editId="0134BDD4">
                  <wp:extent cx="171450" cy="190500"/>
                  <wp:effectExtent l="0" t="0" r="0" b="0"/>
                  <wp:docPr id="3" name="Рисунок 3" descr="http://www.garant.ru/files/4/7/676974/pict1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garant.ru/files/4/7/676974/pict1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5F631C05" wp14:editId="7836D9E2">
                  <wp:extent cx="171450" cy="190500"/>
                  <wp:effectExtent l="0" t="0" r="0" b="0"/>
                  <wp:docPr id="4" name="Рисунок 4" descr="http://www.garant.ru/files/4/7/676974/pict17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garant.ru/files/4/7/676974/pict17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N, O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13-10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(до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2666F34" wp14:editId="0EC4F6AF">
                  <wp:extent cx="171450" cy="190500"/>
                  <wp:effectExtent l="0" t="0" r="0" b="0"/>
                  <wp:docPr id="5" name="Рисунок 5" descr="http://www.garant.ru/files/4/7/676974/pict18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garant.ru/files/4/7/676974/pict18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538546B" wp14:editId="4D0B533A">
                  <wp:extent cx="171450" cy="190500"/>
                  <wp:effectExtent l="0" t="0" r="0" b="0"/>
                  <wp:docPr id="6" name="Рисунок 6" descr="http://www.garant.ru/files/4/7/676974/pict19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garant.ru/files/4/7/676974/pict19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N, O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13-11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(с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35)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39.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Выбросы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М, N с газовыми двигателями и дизелями (в соответствии с областью применения Правил ООН № 49)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49-05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>(уровень выбросов B1,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уровень требований в отношении бортовой диагностики, долговечности и эксплуатационной пригодности, контроля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1CC8974" wp14:editId="1EC1E003">
                  <wp:extent cx="219075" cy="171450"/>
                  <wp:effectExtent l="0" t="0" r="9525" b="0"/>
                  <wp:docPr id="7" name="Рисунок 7" descr="http://www.garant.ru/files/4/7/676974/pict20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garant.ru/files/4/7/676974/pict20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- "С")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(экологический класс 4)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E58BD1C" wp14:editId="6D5BA2A7">
                  <wp:extent cx="171450" cy="190500"/>
                  <wp:effectExtent l="0" t="0" r="0" b="0"/>
                  <wp:docPr id="8" name="Рисунок 8" descr="http://www.garant.ru/files/4/7/676974/pict21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garant.ru/files/4/7/676974/pict21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(до 2015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1824DFF9" wp14:editId="59B11146">
                  <wp:extent cx="257175" cy="190500"/>
                  <wp:effectExtent l="0" t="0" r="9525" b="0"/>
                  <wp:docPr id="9" name="Рисунок 9" descr="http://www.garant.ru/files/4/7/676974/pict22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garant.ru/files/4/7/676974/pict22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78F07EA5" wp14:editId="3D378670">
                  <wp:extent cx="171450" cy="190500"/>
                  <wp:effectExtent l="0" t="0" r="0" b="0"/>
                  <wp:docPr id="10" name="Рисунок 10" descr="http://www.garant.ru/files/4/7/676974/pict23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garant.ru/files/4/7/676974/pict23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162D5254" wp14:editId="63BC199C">
                  <wp:extent cx="171450" cy="190500"/>
                  <wp:effectExtent l="0" t="0" r="0" b="0"/>
                  <wp:docPr id="11" name="Рисунок 11" descr="http://www.garant.ru/files/4/7/676974/pict2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garant.ru/files/4/7/676974/pict2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 - (до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D23BC58" wp14:editId="1EFD63E6">
                  <wp:extent cx="171450" cy="190500"/>
                  <wp:effectExtent l="0" t="0" r="0" b="0"/>
                  <wp:docPr id="12" name="Рисунок 12" descr="http://www.garant.ru/files/4/7/676974/pict2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garant.ru/files/4/7/676974/pict2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2015 г. до 2016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46D6ED4C" wp14:editId="3E5A6895">
                  <wp:extent cx="257175" cy="190500"/>
                  <wp:effectExtent l="0" t="0" r="9525" b="0"/>
                  <wp:docPr id="13" name="Рисунок 13" descr="http://www.garant.ru/files/4/7/676974/pict2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garant.ru/files/4/7/676974/pict2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D6AEC27" wp14:editId="79F26DB4">
                  <wp:extent cx="171450" cy="190500"/>
                  <wp:effectExtent l="0" t="0" r="0" b="0"/>
                  <wp:docPr id="14" name="Рисунок 14" descr="http://www.garant.ru/files/4/7/676974/pict27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garant.ru/files/4/7/676974/pict27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46794EA" wp14:editId="74C8BEE1">
                  <wp:extent cx="171450" cy="190500"/>
                  <wp:effectExtent l="0" t="0" r="0" b="0"/>
                  <wp:docPr id="15" name="Рисунок 15" descr="http://www.garant.ru/files/4/7/676974/pict28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garant.ru/files/4/7/676974/pict28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 - (до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Правила ЕЭК ООН № 49-05 (уровень выбросов В2, С, уровень требований в отношении бортовой диагностики, долговечности, контроля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73C73A4" wp14:editId="252D3BD6">
                  <wp:extent cx="219075" cy="171450"/>
                  <wp:effectExtent l="0" t="0" r="9525" b="0"/>
                  <wp:docPr id="16" name="Рисунок 16" descr="http://www.garant.ru/files/4/7/676974/pict29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garant.ru/files/4/7/676974/pict29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- "G", или "K" - дизели, "F" или "G" или "K" - газовые двигатели)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(экологический класс 5)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9625E92" wp14:editId="0DD2E1B5">
                  <wp:extent cx="171450" cy="190500"/>
                  <wp:effectExtent l="0" t="0" r="0" b="0"/>
                  <wp:docPr id="17" name="Рисунок 17" descr="http://www.garant.ru/files/4/7/676974/pict30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garant.ru/files/4/7/676974/pict30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2016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42CE7D04" wp14:editId="069EE9B5">
                  <wp:extent cx="257175" cy="190500"/>
                  <wp:effectExtent l="0" t="0" r="9525" b="0"/>
                  <wp:docPr id="18" name="Рисунок 18" descr="http://www.garant.ru/files/4/7/676974/pict31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garant.ru/files/4/7/676974/pict31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197883C5" wp14:editId="3F63ED31">
                  <wp:extent cx="171450" cy="190500"/>
                  <wp:effectExtent l="0" t="0" r="0" b="0"/>
                  <wp:docPr id="19" name="Рисунок 19" descr="http://www.garant.ru/files/4/7/676974/pict32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garant.ru/files/4/7/676974/pict32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778F355B" wp14:editId="4BFEEBFA">
                  <wp:extent cx="171450" cy="190500"/>
                  <wp:effectExtent l="0" t="0" r="0" b="0"/>
                  <wp:docPr id="20" name="Рисунок 20" descr="http://www.garant.ru/files/4/7/676974/pict33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garant.ru/files/4/7/676974/pict33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 - (с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4E1826FB" wp14:editId="0F9C4FBE">
                  <wp:extent cx="171450" cy="190500"/>
                  <wp:effectExtent l="0" t="0" r="0" b="0"/>
                  <wp:docPr id="21" name="Рисунок 21" descr="http://www.garant.ru/files/4/7/676974/pict3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garant.ru/files/4/7/676974/pict3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41D048E7" wp14:editId="6E899A49">
                  <wp:extent cx="257175" cy="190500"/>
                  <wp:effectExtent l="0" t="0" r="9525" b="0"/>
                  <wp:docPr id="22" name="Рисунок 22" descr="http://www.garant.ru/files/4/7/676974/pict3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garant.ru/files/4/7/676974/pict3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FF0D097" wp14:editId="447F0440">
                  <wp:extent cx="171450" cy="190500"/>
                  <wp:effectExtent l="0" t="0" r="0" b="0"/>
                  <wp:docPr id="23" name="Рисунок 23" descr="http://www.garant.ru/files/4/7/676974/pict3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garant.ru/files/4/7/676974/pict3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57D2EB75" wp14:editId="519FCA09">
                  <wp:extent cx="171450" cy="190500"/>
                  <wp:effectExtent l="0" t="0" r="0" b="0"/>
                  <wp:docPr id="24" name="Рисунок 24" descr="http://www.garant.ru/files/4/7/676974/pict37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garant.ru/files/4/7/676974/pict37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 - (до 2019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(с 2016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69.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Выбросы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6A310B6" wp14:editId="18C4FE0C">
                  <wp:extent cx="190500" cy="190500"/>
                  <wp:effectExtent l="0" t="0" r="0" b="0"/>
                  <wp:docPr id="25" name="Рисунок 25" descr="http://www.garant.ru/files/4/7/676974/pict38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garant.ru/files/4/7/676974/pict38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5852C35C" wp14:editId="7A1D98AE">
                  <wp:extent cx="190500" cy="190500"/>
                  <wp:effectExtent l="0" t="0" r="0" b="0"/>
                  <wp:docPr id="26" name="Рисунок 26" descr="http://www.garant.ru/files/4/7/676974/pict39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garant.ru/files/4/7/676974/pict39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5C773981" wp14:editId="64E5F216">
                  <wp:extent cx="152400" cy="190500"/>
                  <wp:effectExtent l="0" t="0" r="0" b="0"/>
                  <wp:docPr id="27" name="Рисунок 27" descr="http://www.garant.ru/files/4/7/676974/pict40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garant.ru/files/4/7/676974/pict40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485293B" wp14:editId="638BA435">
                  <wp:extent cx="152400" cy="190500"/>
                  <wp:effectExtent l="0" t="0" r="0" b="0"/>
                  <wp:docPr id="28" name="Рисунок 28" descr="http://www.garant.ru/files/4/7/676974/pict41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garant.ru/files/4/7/676974/pict41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с двигателями с принудительным зажиганием и дизелями (в соответствии с областью применения Правил ЕЭК ООН № 83)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83-05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>(уровень выбросов B)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(экологический класс 4)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3DA8FC1" wp14:editId="72C9956F">
                  <wp:extent cx="171450" cy="190500"/>
                  <wp:effectExtent l="0" t="0" r="0" b="0"/>
                  <wp:docPr id="29" name="Рисунок 29" descr="http://www.garant.ru/files/4/7/676974/pict42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garant.ru/files/4/7/676974/pict42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(до 2015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8ADD109" wp14:editId="0F39097C">
                  <wp:extent cx="257175" cy="190500"/>
                  <wp:effectExtent l="0" t="0" r="9525" b="0"/>
                  <wp:docPr id="30" name="Рисунок 30" descr="http://www.garant.ru/files/4/7/676974/pict43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garant.ru/files/4/7/676974/pict43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1A2D8AE7" wp14:editId="603683E0">
                  <wp:extent cx="171450" cy="190500"/>
                  <wp:effectExtent l="0" t="0" r="0" b="0"/>
                  <wp:docPr id="31" name="Рисунок 31" descr="http://www.garant.ru/files/4/7/676974/pict4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garant.ru/files/4/7/676974/pict4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66E1EEA" wp14:editId="69A4B81E">
                  <wp:extent cx="152400" cy="190500"/>
                  <wp:effectExtent l="0" t="0" r="0" b="0"/>
                  <wp:docPr id="32" name="Рисунок 32" descr="http://www.garant.ru/files/4/7/676974/pict4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garant.ru/files/4/7/676974/pict4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F38512E" wp14:editId="5E8F3C55">
                  <wp:extent cx="152400" cy="190500"/>
                  <wp:effectExtent l="0" t="0" r="0" b="0"/>
                  <wp:docPr id="33" name="Рисунок 33" descr="http://www.garant.ru/files/4/7/676974/pict4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garant.ru/files/4/7/676974/pict4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(до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4E6B51E7" wp14:editId="0631DFBE">
                  <wp:extent cx="171450" cy="190500"/>
                  <wp:effectExtent l="0" t="0" r="0" b="0"/>
                  <wp:docPr id="34" name="Рисунок 34" descr="http://www.garant.ru/files/4/7/676974/pict47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garant.ru/files/4/7/676974/pict47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2015 г. до 2016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F858D7A" wp14:editId="11912DFB">
                  <wp:extent cx="257175" cy="190500"/>
                  <wp:effectExtent l="0" t="0" r="9525" b="0"/>
                  <wp:docPr id="35" name="Рисунок 35" descr="http://www.garant.ru/files/4/7/676974/pict48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garant.ru/files/4/7/676974/pict48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99DB38E" wp14:editId="01FDF900">
                  <wp:extent cx="171450" cy="190500"/>
                  <wp:effectExtent l="0" t="0" r="0" b="0"/>
                  <wp:docPr id="36" name="Рисунок 36" descr="http://www.garant.ru/files/4/7/676974/pict49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garant.ru/files/4/7/676974/pict49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7462123" wp14:editId="2871EEAC">
                  <wp:extent cx="152400" cy="190500"/>
                  <wp:effectExtent l="0" t="0" r="0" b="0"/>
                  <wp:docPr id="37" name="Рисунок 37" descr="http://www.garant.ru/files/4/7/676974/pict50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garant.ru/files/4/7/676974/pict50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5DDF45F" wp14:editId="1EF4BE70">
                  <wp:extent cx="152400" cy="190500"/>
                  <wp:effectExtent l="0" t="0" r="0" b="0"/>
                  <wp:docPr id="38" name="Рисунок 38" descr="http://www.garant.ru/files/4/7/676974/pict51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garant.ru/files/4/7/676974/pict51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(до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83-06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(экологический класс 5)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372D75E" wp14:editId="47BD2ECE">
                  <wp:extent cx="171450" cy="190500"/>
                  <wp:effectExtent l="0" t="0" r="0" b="0"/>
                  <wp:docPr id="39" name="Рисунок 39" descr="http://www.garant.ru/files/4/7/676974/pict52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garant.ru/files/4/7/676974/pict52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2016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F52D49E" wp14:editId="67B3822B">
                  <wp:extent cx="257175" cy="190500"/>
                  <wp:effectExtent l="0" t="0" r="9525" b="0"/>
                  <wp:docPr id="40" name="Рисунок 40" descr="http://www.garant.ru/files/4/7/676974/pict53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garant.ru/files/4/7/676974/pict53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C95A47A" wp14:editId="43D3DC00">
                  <wp:extent cx="171450" cy="190500"/>
                  <wp:effectExtent l="0" t="0" r="0" b="0"/>
                  <wp:docPr id="41" name="Рисунок 41" descr="http://www.garant.ru/files/4/7/676974/pict5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garant.ru/files/4/7/676974/pict5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1ABB342" wp14:editId="2308BADA">
                  <wp:extent cx="152400" cy="190500"/>
                  <wp:effectExtent l="0" t="0" r="0" b="0"/>
                  <wp:docPr id="42" name="Рисунок 42" descr="http://www.garant.ru/files/4/7/676974/pict5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garant.ru/files/4/7/676974/pict5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0F508CD" wp14:editId="735F5E83">
                  <wp:extent cx="152400" cy="190500"/>
                  <wp:effectExtent l="0" t="0" r="0" b="0"/>
                  <wp:docPr id="43" name="Рисунок 43" descr="http://www.garant.ru/files/4/7/676974/pict5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garant.ru/files/4/7/676974/pict5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E7903C2" wp14:editId="7392064F">
                  <wp:extent cx="171450" cy="190500"/>
                  <wp:effectExtent l="0" t="0" r="0" b="0"/>
                  <wp:docPr id="44" name="Рисунок 44" descr="http://www.garant.ru/files/4/7/676974/pict57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garant.ru/files/4/7/676974/pict57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FE376FA" wp14:editId="14581A48">
                  <wp:extent cx="257175" cy="190500"/>
                  <wp:effectExtent l="0" t="0" r="9525" b="0"/>
                  <wp:docPr id="45" name="Рисунок 45" descr="http://www.garant.ru/files/4/7/676974/pict58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garant.ru/files/4/7/676974/pict58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12F4FE3F" wp14:editId="5BCA724E">
                  <wp:extent cx="171450" cy="190500"/>
                  <wp:effectExtent l="0" t="0" r="0" b="0"/>
                  <wp:docPr id="46" name="Рисунок 46" descr="http://www.garant.ru/files/4/7/676974/pict59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garant.ru/files/4/7/676974/pict59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08FF5C1" wp14:editId="2DD3914E">
                  <wp:extent cx="152400" cy="190500"/>
                  <wp:effectExtent l="0" t="0" r="0" b="0"/>
                  <wp:docPr id="47" name="Рисунок 47" descr="http://www.garant.ru/files/4/7/676974/pict60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garant.ru/files/4/7/676974/pict60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87A2CEA" wp14:editId="7219C83C">
                  <wp:extent cx="152400" cy="190500"/>
                  <wp:effectExtent l="0" t="0" r="0" b="0"/>
                  <wp:docPr id="48" name="Рисунок 48" descr="http://www.garant.ru/files/4/7/676974/pict61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garant.ru/files/4/7/676974/pict61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(до 2019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77.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Выбросы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535BB006" wp14:editId="7F7CC692">
                  <wp:extent cx="276225" cy="190500"/>
                  <wp:effectExtent l="0" t="0" r="9525" b="0"/>
                  <wp:docPr id="49" name="Рисунок 49" descr="http://www.garant.ru/files/4/7/676974/pict62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garant.ru/files/4/7/676974/pict62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максимальной массой свыше 3,5 т,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70DABA8F" wp14:editId="1233F2F8">
                  <wp:extent cx="276225" cy="190500"/>
                  <wp:effectExtent l="0" t="0" r="9525" b="0"/>
                  <wp:docPr id="50" name="Рисунок 50" descr="http://www.garant.ru/files/4/7/676974/pict63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ww.garant.ru/files/4/7/676974/pict63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DFCC0AC" wp14:editId="1478899D">
                  <wp:extent cx="276225" cy="190500"/>
                  <wp:effectExtent l="0" t="0" r="9525" b="0"/>
                  <wp:docPr id="51" name="Рисунок 51" descr="http://www.garant.ru/files/4/7/676974/pict6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garant.ru/files/4/7/676974/pict6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F43FA90" wp14:editId="1DF05ECD">
                  <wp:extent cx="238125" cy="190500"/>
                  <wp:effectExtent l="0" t="0" r="9525" b="0"/>
                  <wp:docPr id="52" name="Рисунок 52" descr="http://www.garant.ru/files/4/7/676974/pict6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www.garant.ru/files/4/7/676974/pict6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97194F2" wp14:editId="056BE3C8">
                  <wp:extent cx="238125" cy="190500"/>
                  <wp:effectExtent l="0" t="0" r="9525" b="0"/>
                  <wp:docPr id="53" name="Рисунок 53" descr="http://www.garant.ru/files/4/7/676974/pict6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garant.ru/files/4/7/676974/pict6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с дизелями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96-02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(экологический класс 4)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(до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29), 30)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(до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28), 30) </w:t>
            </w:r>
          </w:p>
        </w:tc>
      </w:tr>
    </w:tbl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».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2. Примечание 30 к таблице приложения № 2 изложить в следующей редакции: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«30) Требования применяются к транспортным средствам с приводом на все колеса, в том числе с отключаемым приводом одной из осей; транспортным средствам категории </w:t>
      </w:r>
      <w:r w:rsidRPr="003A4D97">
        <w:rPr>
          <w:rFonts w:eastAsia="Times New Roman" w:cs="Times New Roman"/>
          <w:noProof/>
          <w:kern w:val="0"/>
          <w:lang w:val="ru-RU" w:eastAsia="ru-RU" w:bidi="ar-SA"/>
        </w:rPr>
        <w:drawing>
          <wp:inline distT="0" distB="0" distL="0" distR="0" wp14:anchorId="52EFB8C8" wp14:editId="5190B2A9">
            <wp:extent cx="238125" cy="190500"/>
            <wp:effectExtent l="0" t="0" r="9525" b="0"/>
            <wp:docPr id="54" name="Рисунок 54" descr="http://www.garant.ru/files/4/7/676974/pict67-711715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www.garant.ru/files/4/7/676974/pict67-71171558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4D97">
        <w:rPr>
          <w:rFonts w:eastAsia="Times New Roman" w:cs="Times New Roman"/>
          <w:kern w:val="0"/>
          <w:lang w:val="ru-RU" w:eastAsia="ru-RU" w:bidi="ar-SA"/>
        </w:rPr>
        <w:t>повышенной проходимости без привода на все колеса (кроме классифицируемой по коду ТН ВЭД ТС 8701), ранее сертифицированных в Национальных системах сертификации по техническим нормативам выбросов, предусмотренных Правилами ООН № 96-02.»;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3. В примечании 35 к таблице приложения № 2 слова «с 1 января 2016 г.» заменить словами «с 1 января 2018 г.»</w:t>
      </w:r>
    </w:p>
    <w:p w:rsidR="003A4D97" w:rsidRPr="003A4D97" w:rsidRDefault="003A4D97" w:rsidP="003A4D97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lang w:val="ru-RU" w:eastAsia="ru-RU" w:bidi="ar-SA"/>
        </w:rPr>
      </w:pPr>
      <w:r w:rsidRPr="003A4D97">
        <w:rPr>
          <w:rFonts w:eastAsia="Times New Roman" w:cs="Times New Roman"/>
          <w:color w:val="000000"/>
          <w:kern w:val="0"/>
          <w:lang w:val="ru-RU" w:eastAsia="ru-RU" w:bidi="ar-SA"/>
        </w:rPr>
        <w:br/>
      </w:r>
    </w:p>
    <w:p w:rsidR="00B52B9F" w:rsidRPr="003A4D97" w:rsidRDefault="00B52B9F">
      <w:pPr>
        <w:pStyle w:val="Standard"/>
        <w:rPr>
          <w:lang w:val="ru-RU"/>
        </w:rPr>
      </w:pPr>
    </w:p>
    <w:sectPr w:rsidR="00B52B9F" w:rsidRPr="003A4D97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E88" w:rsidRDefault="00702E88">
      <w:r>
        <w:separator/>
      </w:r>
    </w:p>
  </w:endnote>
  <w:endnote w:type="continuationSeparator" w:id="0">
    <w:p w:rsidR="00702E88" w:rsidRDefault="00702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E88" w:rsidRDefault="00702E88">
      <w:r>
        <w:rPr>
          <w:color w:val="000000"/>
        </w:rPr>
        <w:separator/>
      </w:r>
    </w:p>
  </w:footnote>
  <w:footnote w:type="continuationSeparator" w:id="0">
    <w:p w:rsidR="00702E88" w:rsidRDefault="00702E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B9F"/>
    <w:rsid w:val="003A4D97"/>
    <w:rsid w:val="00702E88"/>
    <w:rsid w:val="00952547"/>
    <w:rsid w:val="00B52B9F"/>
    <w:rsid w:val="00B64E40"/>
    <w:rsid w:val="00F1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13585E-4873-4950-AA92-5CCB8BEF9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Balloon Text"/>
    <w:basedOn w:val="a"/>
    <w:link w:val="a6"/>
    <w:uiPriority w:val="99"/>
    <w:semiHidden/>
    <w:unhideWhenUsed/>
    <w:rsid w:val="003A4D97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4D9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6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asus-pc</cp:lastModifiedBy>
  <cp:revision>2</cp:revision>
  <dcterms:created xsi:type="dcterms:W3CDTF">2015-12-27T19:28:00Z</dcterms:created>
  <dcterms:modified xsi:type="dcterms:W3CDTF">2015-12-27T19:28:00Z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